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2075" w:rsidRPr="007B7805" w:rsidRDefault="00162075" w:rsidP="00162075">
      <w:pPr>
        <w:ind w:left="3600" w:firstLine="720"/>
        <w:jc w:val="center"/>
        <w:rPr>
          <w:bCs/>
          <w:sz w:val="26"/>
          <w:szCs w:val="26"/>
        </w:rPr>
      </w:pPr>
      <w:r w:rsidRPr="007B7805">
        <w:rPr>
          <w:bCs/>
          <w:sz w:val="26"/>
          <w:szCs w:val="26"/>
        </w:rPr>
        <w:t xml:space="preserve">ПРИЛОЖЕНИЕ № </w:t>
      </w:r>
      <w:r>
        <w:rPr>
          <w:bCs/>
          <w:sz w:val="26"/>
          <w:szCs w:val="26"/>
        </w:rPr>
        <w:t>2</w:t>
      </w:r>
    </w:p>
    <w:p w:rsidR="00162075" w:rsidRPr="007B7805" w:rsidRDefault="00162075" w:rsidP="00162075">
      <w:pPr>
        <w:ind w:left="5812" w:firstLine="0"/>
        <w:rPr>
          <w:sz w:val="26"/>
          <w:szCs w:val="26"/>
        </w:rPr>
      </w:pPr>
      <w:r w:rsidRPr="007B7805">
        <w:rPr>
          <w:sz w:val="26"/>
          <w:szCs w:val="26"/>
        </w:rPr>
        <w:t xml:space="preserve">Утверждено на заседании Президиума горкома профсоюза </w:t>
      </w:r>
    </w:p>
    <w:p w:rsidR="00162075" w:rsidRPr="007B7805" w:rsidRDefault="00162075" w:rsidP="00162075">
      <w:pPr>
        <w:ind w:left="5812" w:firstLine="0"/>
        <w:rPr>
          <w:sz w:val="26"/>
          <w:szCs w:val="26"/>
        </w:rPr>
      </w:pPr>
      <w:r w:rsidRPr="007B7805">
        <w:rPr>
          <w:sz w:val="26"/>
          <w:szCs w:val="26"/>
        </w:rPr>
        <w:t>Протокол от 30 мая 2024 г. № 1</w:t>
      </w:r>
    </w:p>
    <w:p w:rsidR="00162075" w:rsidRDefault="00162075" w:rsidP="00162075">
      <w:pPr>
        <w:ind w:left="5812" w:firstLine="0"/>
        <w:rPr>
          <w:sz w:val="26"/>
          <w:szCs w:val="26"/>
        </w:rPr>
      </w:pPr>
      <w:r w:rsidRPr="007B7805">
        <w:rPr>
          <w:sz w:val="26"/>
          <w:szCs w:val="26"/>
        </w:rPr>
        <w:t xml:space="preserve">Председатель горкома профсоюза </w:t>
      </w:r>
    </w:p>
    <w:p w:rsidR="00162075" w:rsidRDefault="00162075" w:rsidP="00162075">
      <w:pPr>
        <w:ind w:left="5812" w:firstLine="0"/>
        <w:rPr>
          <w:sz w:val="26"/>
          <w:szCs w:val="26"/>
        </w:rPr>
      </w:pPr>
      <w:r>
        <w:rPr>
          <w:b/>
          <w:bCs/>
          <w:noProof/>
          <w:sz w:val="26"/>
          <w:szCs w:val="26"/>
          <w:u w:val="single"/>
        </w:rPr>
        <w:drawing>
          <wp:anchor distT="0" distB="0" distL="114300" distR="114300" simplePos="0" relativeHeight="251659264" behindDoc="0" locked="0" layoutInCell="1" allowOverlap="1" wp14:anchorId="326E8D7C" wp14:editId="56368EEF">
            <wp:simplePos x="0" y="0"/>
            <wp:positionH relativeFrom="margin">
              <wp:posOffset>3649980</wp:posOffset>
            </wp:positionH>
            <wp:positionV relativeFrom="paragraph">
              <wp:posOffset>21590</wp:posOffset>
            </wp:positionV>
            <wp:extent cx="1360170" cy="480060"/>
            <wp:effectExtent l="0" t="0" r="0" b="0"/>
            <wp:wrapNone/>
            <wp:docPr id="65333056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075" w:rsidRPr="007B7805" w:rsidRDefault="00162075" w:rsidP="00162075">
      <w:pPr>
        <w:ind w:left="5812" w:firstLine="0"/>
        <w:rPr>
          <w:sz w:val="26"/>
          <w:szCs w:val="26"/>
        </w:rPr>
      </w:pPr>
      <w:r w:rsidRPr="005A5E2E">
        <w:rPr>
          <w:sz w:val="26"/>
          <w:szCs w:val="26"/>
          <w:u w:val="single"/>
        </w:rPr>
        <w:t>____</w:t>
      </w:r>
      <w:proofErr w:type="gramStart"/>
      <w:r w:rsidRPr="005A5E2E">
        <w:rPr>
          <w:sz w:val="26"/>
          <w:szCs w:val="26"/>
          <w:u w:val="single"/>
        </w:rPr>
        <w:t>_</w:t>
      </w:r>
      <w:r>
        <w:rPr>
          <w:sz w:val="26"/>
          <w:szCs w:val="26"/>
          <w:u w:val="single"/>
        </w:rPr>
        <w:t xml:space="preserve">  </w:t>
      </w:r>
      <w:r w:rsidRPr="005A5E2E">
        <w:rPr>
          <w:sz w:val="26"/>
          <w:szCs w:val="26"/>
          <w:u w:val="single"/>
        </w:rPr>
        <w:t>_</w:t>
      </w:r>
      <w:proofErr w:type="gramEnd"/>
      <w:r w:rsidRPr="005A5E2E">
        <w:rPr>
          <w:sz w:val="26"/>
          <w:szCs w:val="26"/>
          <w:u w:val="single"/>
        </w:rPr>
        <w:t>_______</w:t>
      </w:r>
      <w:r w:rsidRPr="007B7805">
        <w:rPr>
          <w:sz w:val="26"/>
          <w:szCs w:val="26"/>
        </w:rPr>
        <w:t xml:space="preserve"> М.В. Боева</w:t>
      </w:r>
    </w:p>
    <w:p w:rsidR="00162075" w:rsidRPr="007B7805" w:rsidRDefault="00162075" w:rsidP="00162075">
      <w:pPr>
        <w:jc w:val="right"/>
        <w:rPr>
          <w:b/>
          <w:sz w:val="26"/>
          <w:szCs w:val="26"/>
        </w:rPr>
      </w:pPr>
    </w:p>
    <w:p w:rsidR="00162075" w:rsidRPr="007B7805" w:rsidRDefault="00162075" w:rsidP="00162075">
      <w:pPr>
        <w:jc w:val="center"/>
        <w:rPr>
          <w:b/>
          <w:sz w:val="26"/>
          <w:szCs w:val="26"/>
        </w:rPr>
      </w:pPr>
      <w:r w:rsidRPr="007B7805">
        <w:rPr>
          <w:b/>
          <w:sz w:val="26"/>
          <w:szCs w:val="26"/>
        </w:rPr>
        <w:t>Положение</w:t>
      </w:r>
    </w:p>
    <w:p w:rsidR="00162075" w:rsidRPr="007B7805" w:rsidRDefault="00162075" w:rsidP="00162075">
      <w:pPr>
        <w:jc w:val="center"/>
        <w:rPr>
          <w:b/>
          <w:sz w:val="26"/>
          <w:szCs w:val="26"/>
        </w:rPr>
      </w:pPr>
      <w:r w:rsidRPr="007B7805">
        <w:rPr>
          <w:b/>
          <w:sz w:val="26"/>
          <w:szCs w:val="26"/>
        </w:rPr>
        <w:t>о комиссии по охране труда и здоровому образу жизни</w:t>
      </w:r>
    </w:p>
    <w:p w:rsidR="00162075" w:rsidRPr="007B7805" w:rsidRDefault="00162075" w:rsidP="00162075">
      <w:pPr>
        <w:jc w:val="center"/>
        <w:rPr>
          <w:b/>
          <w:bCs/>
          <w:sz w:val="26"/>
          <w:szCs w:val="26"/>
        </w:rPr>
      </w:pPr>
      <w:r w:rsidRPr="007B7805">
        <w:rPr>
          <w:b/>
          <w:bCs/>
          <w:sz w:val="26"/>
          <w:szCs w:val="26"/>
        </w:rPr>
        <w:t xml:space="preserve">в составе комитета Курской городской организации Общероссийского </w:t>
      </w:r>
    </w:p>
    <w:p w:rsidR="00162075" w:rsidRPr="007B7805" w:rsidRDefault="00162075" w:rsidP="00162075">
      <w:pPr>
        <w:jc w:val="center"/>
        <w:rPr>
          <w:b/>
          <w:bCs/>
          <w:sz w:val="26"/>
          <w:szCs w:val="26"/>
        </w:rPr>
      </w:pPr>
      <w:r w:rsidRPr="007B7805">
        <w:rPr>
          <w:b/>
          <w:bCs/>
          <w:sz w:val="26"/>
          <w:szCs w:val="26"/>
        </w:rPr>
        <w:t xml:space="preserve">Профсоюза образования </w:t>
      </w:r>
    </w:p>
    <w:p w:rsidR="00162075" w:rsidRPr="007B7805" w:rsidRDefault="00162075" w:rsidP="00162075">
      <w:pPr>
        <w:jc w:val="center"/>
        <w:rPr>
          <w:b/>
          <w:sz w:val="26"/>
          <w:szCs w:val="26"/>
        </w:rPr>
      </w:pPr>
    </w:p>
    <w:p w:rsidR="00162075" w:rsidRPr="007B7805" w:rsidRDefault="00162075" w:rsidP="00162075">
      <w:pPr>
        <w:pStyle w:val="a3"/>
        <w:widowControl w:val="0"/>
        <w:numPr>
          <w:ilvl w:val="0"/>
          <w:numId w:val="4"/>
        </w:numPr>
        <w:ind w:left="709" w:hanging="709"/>
        <w:contextualSpacing w:val="0"/>
        <w:jc w:val="center"/>
        <w:rPr>
          <w:b/>
          <w:sz w:val="26"/>
          <w:szCs w:val="26"/>
        </w:rPr>
      </w:pPr>
      <w:r w:rsidRPr="007B7805">
        <w:rPr>
          <w:b/>
          <w:sz w:val="26"/>
          <w:szCs w:val="26"/>
        </w:rPr>
        <w:t>Общие положения, порядок формирования комиссии.</w:t>
      </w:r>
    </w:p>
    <w:p w:rsidR="00162075" w:rsidRPr="007B7805" w:rsidRDefault="00162075" w:rsidP="00162075">
      <w:pPr>
        <w:pStyle w:val="a3"/>
        <w:widowControl w:val="0"/>
        <w:numPr>
          <w:ilvl w:val="1"/>
          <w:numId w:val="4"/>
        </w:numPr>
        <w:ind w:left="709" w:hanging="709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Комиссия по охране труда и здоровому образу жизни горкома Профсоюза создается на срок его полномочий в целях защиты прав и интересов членов Профсоюза на безопасные условия труда и здоровья, обеспечения контроля за выполнением работодателями и должностными лицами представлений и требований технических инспекторов труда Профсоюза и уполномоченных (доверенных) лиц по охране труда образовательных организаций.</w:t>
      </w:r>
    </w:p>
    <w:p w:rsidR="00162075" w:rsidRPr="007B7805" w:rsidRDefault="00162075" w:rsidP="00162075">
      <w:pPr>
        <w:widowControl w:val="0"/>
        <w:tabs>
          <w:tab w:val="left" w:pos="709"/>
        </w:tabs>
        <w:ind w:left="709" w:hanging="709"/>
        <w:jc w:val="both"/>
        <w:rPr>
          <w:sz w:val="26"/>
          <w:szCs w:val="26"/>
        </w:rPr>
      </w:pPr>
      <w:r w:rsidRPr="007B7805">
        <w:rPr>
          <w:sz w:val="26"/>
          <w:szCs w:val="26"/>
        </w:rPr>
        <w:t xml:space="preserve">1.2. </w:t>
      </w:r>
      <w:r>
        <w:rPr>
          <w:sz w:val="26"/>
          <w:szCs w:val="26"/>
        </w:rPr>
        <w:tab/>
      </w:r>
      <w:r w:rsidRPr="007B7805">
        <w:rPr>
          <w:sz w:val="26"/>
          <w:szCs w:val="26"/>
        </w:rPr>
        <w:t>Состав комиссии создается и утверждается горкомом Профсоюза на пленарном заседании.</w:t>
      </w:r>
    </w:p>
    <w:p w:rsidR="00162075" w:rsidRPr="007B7805" w:rsidRDefault="00162075" w:rsidP="00162075">
      <w:pPr>
        <w:pStyle w:val="a3"/>
        <w:widowControl w:val="0"/>
        <w:numPr>
          <w:ilvl w:val="0"/>
          <w:numId w:val="4"/>
        </w:numPr>
        <w:ind w:left="709" w:hanging="709"/>
        <w:contextualSpacing w:val="0"/>
        <w:jc w:val="center"/>
        <w:rPr>
          <w:b/>
          <w:sz w:val="26"/>
          <w:szCs w:val="26"/>
        </w:rPr>
      </w:pPr>
      <w:r w:rsidRPr="007B7805">
        <w:rPr>
          <w:b/>
          <w:sz w:val="26"/>
          <w:szCs w:val="26"/>
        </w:rPr>
        <w:t>Основные цели и задачи.</w:t>
      </w:r>
    </w:p>
    <w:p w:rsidR="00162075" w:rsidRPr="007B7805" w:rsidRDefault="00162075" w:rsidP="00162075">
      <w:pPr>
        <w:pStyle w:val="a3"/>
        <w:ind w:left="709" w:hanging="709"/>
        <w:contextualSpacing w:val="0"/>
        <w:jc w:val="center"/>
        <w:rPr>
          <w:b/>
          <w:sz w:val="26"/>
          <w:szCs w:val="26"/>
        </w:rPr>
      </w:pPr>
      <w:r w:rsidRPr="007B7805">
        <w:rPr>
          <w:b/>
          <w:sz w:val="26"/>
          <w:szCs w:val="26"/>
        </w:rPr>
        <w:t>Цели комиссии:</w:t>
      </w:r>
    </w:p>
    <w:p w:rsidR="00162075" w:rsidRPr="007B7805" w:rsidRDefault="00162075" w:rsidP="00162075">
      <w:pPr>
        <w:pStyle w:val="a3"/>
        <w:widowControl w:val="0"/>
        <w:numPr>
          <w:ilvl w:val="1"/>
          <w:numId w:val="4"/>
        </w:numPr>
        <w:ind w:left="709" w:hanging="709"/>
        <w:jc w:val="both"/>
        <w:rPr>
          <w:b/>
          <w:sz w:val="26"/>
          <w:szCs w:val="26"/>
        </w:rPr>
      </w:pPr>
      <w:r w:rsidRPr="007B7805">
        <w:rPr>
          <w:sz w:val="26"/>
          <w:szCs w:val="26"/>
        </w:rPr>
        <w:t xml:space="preserve"> Защита прав и интересов членов Профсоюза на безопасные условия труда и здоровья.</w:t>
      </w:r>
    </w:p>
    <w:p w:rsidR="00162075" w:rsidRPr="007B7805" w:rsidRDefault="00162075" w:rsidP="00162075">
      <w:pPr>
        <w:pStyle w:val="a3"/>
        <w:numPr>
          <w:ilvl w:val="1"/>
          <w:numId w:val="4"/>
        </w:numPr>
        <w:ind w:left="709" w:hanging="709"/>
        <w:rPr>
          <w:b/>
          <w:sz w:val="26"/>
          <w:szCs w:val="26"/>
        </w:rPr>
      </w:pPr>
      <w:r w:rsidRPr="007B7805">
        <w:rPr>
          <w:sz w:val="26"/>
          <w:szCs w:val="26"/>
        </w:rPr>
        <w:t>Обеспечение контроля за выполнением работодателями и должностными лицами представлений и требований технических инспекторов труда Профсоюза и уполномоченных (доверенных) лиц по охране труда образовательных организаций.</w:t>
      </w:r>
    </w:p>
    <w:p w:rsidR="00162075" w:rsidRPr="007B7805" w:rsidRDefault="00162075" w:rsidP="00162075">
      <w:pPr>
        <w:pStyle w:val="a3"/>
        <w:ind w:left="709" w:hanging="709"/>
        <w:contextualSpacing w:val="0"/>
        <w:jc w:val="center"/>
        <w:rPr>
          <w:b/>
          <w:sz w:val="26"/>
          <w:szCs w:val="26"/>
        </w:rPr>
      </w:pPr>
      <w:r w:rsidRPr="007B7805">
        <w:rPr>
          <w:b/>
          <w:sz w:val="26"/>
          <w:szCs w:val="26"/>
        </w:rPr>
        <w:t>Основные задачи комиссии:</w:t>
      </w:r>
    </w:p>
    <w:p w:rsidR="00162075" w:rsidRPr="007B7805" w:rsidRDefault="00162075" w:rsidP="00162075">
      <w:pPr>
        <w:pStyle w:val="a3"/>
        <w:widowControl w:val="0"/>
        <w:numPr>
          <w:ilvl w:val="1"/>
          <w:numId w:val="4"/>
        </w:numPr>
        <w:ind w:left="709" w:hanging="709"/>
        <w:jc w:val="both"/>
        <w:rPr>
          <w:sz w:val="26"/>
          <w:szCs w:val="26"/>
        </w:rPr>
      </w:pPr>
      <w:r w:rsidRPr="007B7805">
        <w:rPr>
          <w:sz w:val="26"/>
          <w:szCs w:val="26"/>
        </w:rPr>
        <w:t xml:space="preserve"> Контроль за созданием необходимых безопасных, комфортных условий труда для работников сферы образования с целью эффективной и творческой реализации их трудовой функции, новых требований к качеству и условиям подготовки обучающихся.</w:t>
      </w:r>
    </w:p>
    <w:p w:rsidR="00162075" w:rsidRPr="007B7805" w:rsidRDefault="00162075" w:rsidP="00162075">
      <w:pPr>
        <w:ind w:left="709" w:hanging="709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2.4. Повышение эффективности профсоюзного контроля в области защиты прав членов Профсоюза на безопасные условия труда и здоровья.</w:t>
      </w:r>
    </w:p>
    <w:p w:rsidR="00162075" w:rsidRPr="007B7805" w:rsidRDefault="00162075" w:rsidP="00162075">
      <w:pPr>
        <w:ind w:left="709" w:hanging="709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2.5. Содействие введению в нормативы финансирования образовательных организаций всех типов и видов затрат на проведение специальной оценки условий труда, обеспечение работников спецодеждой и другими средствами защиты, лечебно-профилактическим питанием, проведение медицинских осмотров, психиатрических освидетельствований, осуществление компенсационных выплат работающим во вредных и опасных условиях труда.</w:t>
      </w:r>
    </w:p>
    <w:p w:rsidR="00162075" w:rsidRPr="007B7805" w:rsidRDefault="00162075" w:rsidP="00162075">
      <w:pPr>
        <w:ind w:left="709" w:hanging="709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2.6. Содействие введению в штаты образовательных организаций и комитета образования специалистов по охране труда.</w:t>
      </w:r>
    </w:p>
    <w:p w:rsidR="00162075" w:rsidRPr="007B7805" w:rsidRDefault="00162075" w:rsidP="00162075">
      <w:pPr>
        <w:ind w:left="709" w:hanging="709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2.7. Совершенствование форм взаимодействия с государственными органами надзора и контроля по осуществлению комплекса мер по защите прав членов Профсоюза на охрану труда.</w:t>
      </w:r>
    </w:p>
    <w:p w:rsidR="00162075" w:rsidRDefault="00162075" w:rsidP="00162075">
      <w:pPr>
        <w:ind w:left="709" w:hanging="709"/>
        <w:jc w:val="both"/>
        <w:rPr>
          <w:sz w:val="26"/>
          <w:szCs w:val="26"/>
        </w:rPr>
      </w:pPr>
      <w:r w:rsidRPr="007B7805">
        <w:rPr>
          <w:sz w:val="26"/>
          <w:szCs w:val="26"/>
        </w:rPr>
        <w:lastRenderedPageBreak/>
        <w:t>2.8. Содействие организации отдыха и оздоровления членов Профсоюза.</w:t>
      </w:r>
    </w:p>
    <w:p w:rsidR="00162075" w:rsidRPr="007B7805" w:rsidRDefault="00162075" w:rsidP="00162075">
      <w:pPr>
        <w:ind w:left="709" w:hanging="709"/>
        <w:jc w:val="both"/>
        <w:rPr>
          <w:sz w:val="26"/>
          <w:szCs w:val="26"/>
        </w:rPr>
      </w:pPr>
    </w:p>
    <w:p w:rsidR="00162075" w:rsidRPr="007B7805" w:rsidRDefault="00162075" w:rsidP="00162075">
      <w:pPr>
        <w:pStyle w:val="a3"/>
        <w:widowControl w:val="0"/>
        <w:numPr>
          <w:ilvl w:val="0"/>
          <w:numId w:val="4"/>
        </w:numPr>
        <w:tabs>
          <w:tab w:val="left" w:pos="-3402"/>
        </w:tabs>
        <w:ind w:left="709" w:hanging="709"/>
        <w:contextualSpacing w:val="0"/>
        <w:jc w:val="center"/>
        <w:rPr>
          <w:b/>
          <w:sz w:val="26"/>
          <w:szCs w:val="26"/>
        </w:rPr>
      </w:pPr>
      <w:r w:rsidRPr="007B7805">
        <w:rPr>
          <w:b/>
          <w:sz w:val="26"/>
          <w:szCs w:val="26"/>
        </w:rPr>
        <w:t>Основные направления деятельности комиссии.</w:t>
      </w:r>
    </w:p>
    <w:p w:rsidR="00162075" w:rsidRPr="007B7805" w:rsidRDefault="00162075" w:rsidP="00162075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Организация и проведение мониторингов, связанных с оценкой качества и условий труда работников сферы образования, оснащения рабочих мест, соблюдения требований к объему, качеству и срокам предоставления образовательных услуг.</w:t>
      </w:r>
    </w:p>
    <w:p w:rsidR="00162075" w:rsidRPr="007B7805" w:rsidRDefault="00162075" w:rsidP="00162075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Добиваться повышения уровня финансирования мероприятий по организации отдыха, лечения и охраны здоровья работников отрасли образования.</w:t>
      </w:r>
    </w:p>
    <w:p w:rsidR="00162075" w:rsidRPr="007B7805" w:rsidRDefault="00162075" w:rsidP="00162075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Подготовка вопросов по охране труда для обсуждения на заседаниях Президиума и пленумах горкома.</w:t>
      </w:r>
    </w:p>
    <w:p w:rsidR="00162075" w:rsidRPr="007B7805" w:rsidRDefault="00162075" w:rsidP="00162075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Обучение профсоюзного актива, занимающегося вопросами охраны труда.</w:t>
      </w:r>
    </w:p>
    <w:p w:rsidR="00162075" w:rsidRPr="007B7805" w:rsidRDefault="00162075" w:rsidP="00162075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Оказание помощи первичным профсоюзным организациям в организации проверок в образовательных организациях на предмет соблюдения охраны труда и соответствия рабочих мест нормам охраны труда.</w:t>
      </w:r>
    </w:p>
    <w:p w:rsidR="00162075" w:rsidRPr="007B7805" w:rsidRDefault="00162075" w:rsidP="00162075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Подготовка и направление внештатными инспекторами по охране труда писем (предписаний) и предложений по устранению нарушений норм охраны труда.</w:t>
      </w:r>
    </w:p>
    <w:p w:rsidR="00162075" w:rsidRPr="007B7805" w:rsidRDefault="00162075" w:rsidP="00162075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Участие в организации и проведении специальной оценки условий труда в образовательных организациях.</w:t>
      </w:r>
    </w:p>
    <w:p w:rsidR="00162075" w:rsidRPr="007B7805" w:rsidRDefault="00162075" w:rsidP="00162075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Проверка режима труда и отдыха членов Профсоюза.</w:t>
      </w:r>
    </w:p>
    <w:p w:rsidR="00162075" w:rsidRPr="007B7805" w:rsidRDefault="00162075" w:rsidP="00162075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Информирование комитета образования о состоянии охраны труда в образовательных организациях.</w:t>
      </w:r>
    </w:p>
    <w:p w:rsidR="00162075" w:rsidRPr="007B7805" w:rsidRDefault="00162075" w:rsidP="00162075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Участие в расследовании несчастных случаев на производстве.</w:t>
      </w:r>
    </w:p>
    <w:p w:rsidR="00162075" w:rsidRPr="007B7805" w:rsidRDefault="00162075" w:rsidP="00162075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Участие в проверке выполнения Соглашений и планов по улучшению условий труда в образовательных организациях.</w:t>
      </w:r>
    </w:p>
    <w:p w:rsidR="00162075" w:rsidRPr="007B7805" w:rsidRDefault="00162075" w:rsidP="00162075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Участие в муниципальных мероприятиях по охране труда.</w:t>
      </w:r>
    </w:p>
    <w:p w:rsidR="00162075" w:rsidRPr="007B7805" w:rsidRDefault="00162075" w:rsidP="00162075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Взаимодействие с комитетом по труду и занятости населения Курской области, Гострудинспекцией по вопросам охраны труда.</w:t>
      </w:r>
    </w:p>
    <w:p w:rsidR="00162075" w:rsidRPr="007B7805" w:rsidRDefault="00162075" w:rsidP="00162075">
      <w:pPr>
        <w:pStyle w:val="a3"/>
        <w:widowControl w:val="0"/>
        <w:numPr>
          <w:ilvl w:val="0"/>
          <w:numId w:val="4"/>
        </w:numPr>
        <w:tabs>
          <w:tab w:val="left" w:pos="-3402"/>
        </w:tabs>
        <w:ind w:left="709" w:hanging="709"/>
        <w:contextualSpacing w:val="0"/>
        <w:jc w:val="center"/>
        <w:rPr>
          <w:sz w:val="26"/>
          <w:szCs w:val="26"/>
        </w:rPr>
      </w:pPr>
      <w:r w:rsidRPr="007B7805">
        <w:rPr>
          <w:b/>
          <w:sz w:val="26"/>
          <w:szCs w:val="26"/>
        </w:rPr>
        <w:t>Организация работы комиссии.</w:t>
      </w:r>
    </w:p>
    <w:p w:rsidR="00162075" w:rsidRPr="007B7805" w:rsidRDefault="00162075" w:rsidP="00162075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Заседания комиссии проводятся 1 раз в квартал и считаются правомочными, если на них присутствуют не менее двух третей от общего числа членов комиссии. Решения принимаются большинством голосов членов комиссии, присутствующих на заседании.</w:t>
      </w:r>
    </w:p>
    <w:p w:rsidR="00162075" w:rsidRPr="007B7805" w:rsidRDefault="00162075" w:rsidP="00162075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Деятельностью комиссии руководит председатель комиссии, в его отсутствие – заместитель председателя комиссии. Для ведения делопроизводства и ведения протокола заседаний из числа членов комиссии на его заседании избирается секретарь комиссии.</w:t>
      </w:r>
    </w:p>
    <w:p w:rsidR="00162075" w:rsidRPr="007B7805" w:rsidRDefault="00162075" w:rsidP="00162075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Комиссия работает на основе планов, утверждаемых на ее заседаниях.</w:t>
      </w:r>
    </w:p>
    <w:p w:rsidR="00162075" w:rsidRPr="007B7805" w:rsidRDefault="00162075" w:rsidP="00162075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В целях оперативного рассмотрения неотложных вопросов комиссия может принимать решения путем опроса ее членов с последующей информацией на очередном заседании.</w:t>
      </w:r>
    </w:p>
    <w:p w:rsidR="00162075" w:rsidRPr="007B7805" w:rsidRDefault="00162075" w:rsidP="00162075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Комиссия разрабатывает и принимает рекомендации по основным направлениям своей деятельности и направляет их в ППО для использования в работе, вырабатывает предложения по решению проблем отрасли и выносит их на рассмотрение коллегиальных органов горкома Профсоюза.</w:t>
      </w:r>
    </w:p>
    <w:p w:rsidR="00162075" w:rsidRPr="007B7805" w:rsidRDefault="00162075" w:rsidP="00162075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Комиссия в соответствии с целями и задачами может формировать рабочие группы с привлечением профсоюзного актива, специалистов.</w:t>
      </w:r>
    </w:p>
    <w:p w:rsidR="00162075" w:rsidRPr="007B7805" w:rsidRDefault="00162075" w:rsidP="00162075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 xml:space="preserve">Организационно-техническое обеспечение работы комиссии осуществляет </w:t>
      </w:r>
      <w:r w:rsidRPr="007B7805">
        <w:rPr>
          <w:sz w:val="26"/>
          <w:szCs w:val="26"/>
        </w:rPr>
        <w:lastRenderedPageBreak/>
        <w:t>горком Профсоюза.</w:t>
      </w:r>
    </w:p>
    <w:p w:rsidR="00162075" w:rsidRDefault="00162075" w:rsidP="00162075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Деятельность комиссии финансируется в пределах сметы, доходов и расходов горкома Профсоюза на соответствующий год. Горком Профсоюза создает необходимые условия для эффективного функционирования комиссии.</w:t>
      </w:r>
    </w:p>
    <w:p w:rsidR="00162075" w:rsidRPr="00421E09" w:rsidRDefault="00162075" w:rsidP="00162075">
      <w:pPr>
        <w:widowControl w:val="0"/>
        <w:tabs>
          <w:tab w:val="left" w:pos="-3402"/>
        </w:tabs>
        <w:ind w:left="709" w:hanging="709"/>
        <w:jc w:val="both"/>
        <w:rPr>
          <w:sz w:val="26"/>
          <w:szCs w:val="26"/>
        </w:rPr>
      </w:pPr>
    </w:p>
    <w:p w:rsidR="00162075" w:rsidRPr="007B7805" w:rsidRDefault="00162075" w:rsidP="00162075">
      <w:pPr>
        <w:pStyle w:val="a3"/>
        <w:widowControl w:val="0"/>
        <w:numPr>
          <w:ilvl w:val="0"/>
          <w:numId w:val="4"/>
        </w:numPr>
        <w:tabs>
          <w:tab w:val="left" w:pos="-3402"/>
        </w:tabs>
        <w:ind w:left="709" w:hanging="709"/>
        <w:contextualSpacing w:val="0"/>
        <w:jc w:val="center"/>
        <w:rPr>
          <w:b/>
          <w:sz w:val="26"/>
          <w:szCs w:val="26"/>
        </w:rPr>
      </w:pPr>
      <w:r w:rsidRPr="007B7805">
        <w:rPr>
          <w:b/>
          <w:sz w:val="26"/>
          <w:szCs w:val="26"/>
        </w:rPr>
        <w:t>Права и обязанности членов комиссии.</w:t>
      </w:r>
    </w:p>
    <w:p w:rsidR="00162075" w:rsidRPr="007B7805" w:rsidRDefault="00162075" w:rsidP="00162075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b/>
          <w:sz w:val="26"/>
          <w:szCs w:val="26"/>
        </w:rPr>
      </w:pPr>
      <w:r w:rsidRPr="007B7805">
        <w:rPr>
          <w:b/>
          <w:sz w:val="26"/>
          <w:szCs w:val="26"/>
        </w:rPr>
        <w:t>Члены комиссии имеют право:</w:t>
      </w:r>
    </w:p>
    <w:p w:rsidR="00162075" w:rsidRPr="007B7805" w:rsidRDefault="00162075" w:rsidP="00162075">
      <w:pPr>
        <w:pStyle w:val="a3"/>
        <w:widowControl w:val="0"/>
        <w:numPr>
          <w:ilvl w:val="0"/>
          <w:numId w:val="1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получать всю необходимую информацию о работе городской и первичных профсоюзных организаций по проблемам, затрагивающим интересы работников отрасли образования;</w:t>
      </w:r>
    </w:p>
    <w:p w:rsidR="00162075" w:rsidRPr="007B7805" w:rsidRDefault="00162075" w:rsidP="00162075">
      <w:pPr>
        <w:pStyle w:val="a3"/>
        <w:widowControl w:val="0"/>
        <w:numPr>
          <w:ilvl w:val="0"/>
          <w:numId w:val="1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вносить на рассмотрение выборных коллегиальных органов городской организации вопросы и предложения по решению проблем работников отрасли образования.</w:t>
      </w:r>
    </w:p>
    <w:p w:rsidR="00162075" w:rsidRPr="007B7805" w:rsidRDefault="00162075" w:rsidP="00162075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b/>
          <w:sz w:val="26"/>
          <w:szCs w:val="26"/>
        </w:rPr>
      </w:pPr>
      <w:r w:rsidRPr="007B7805">
        <w:rPr>
          <w:b/>
          <w:sz w:val="26"/>
          <w:szCs w:val="26"/>
        </w:rPr>
        <w:t>Члены комиссии обязаны:</w:t>
      </w:r>
    </w:p>
    <w:p w:rsidR="00162075" w:rsidRPr="007B7805" w:rsidRDefault="00162075" w:rsidP="00162075">
      <w:pPr>
        <w:pStyle w:val="a3"/>
        <w:widowControl w:val="0"/>
        <w:numPr>
          <w:ilvl w:val="0"/>
          <w:numId w:val="3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присутствовать на заседаниях комиссии;</w:t>
      </w:r>
    </w:p>
    <w:p w:rsidR="00162075" w:rsidRPr="007B7805" w:rsidRDefault="00162075" w:rsidP="00162075">
      <w:pPr>
        <w:pStyle w:val="a3"/>
        <w:widowControl w:val="0"/>
        <w:numPr>
          <w:ilvl w:val="0"/>
          <w:numId w:val="3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направлять и контролировать деятельность первичных профсоюзных организаций, их комиссий;</w:t>
      </w:r>
    </w:p>
    <w:p w:rsidR="00162075" w:rsidRPr="007B7805" w:rsidRDefault="00162075" w:rsidP="00162075">
      <w:pPr>
        <w:pStyle w:val="a3"/>
        <w:widowControl w:val="0"/>
        <w:numPr>
          <w:ilvl w:val="0"/>
          <w:numId w:val="3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выполнять решения комиссии, горкома Профсоюза, его президиума.</w:t>
      </w:r>
    </w:p>
    <w:p w:rsidR="00162075" w:rsidRPr="007B7805" w:rsidRDefault="00162075" w:rsidP="00162075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b/>
          <w:sz w:val="26"/>
          <w:szCs w:val="26"/>
        </w:rPr>
        <w:t>Председатель комиссии</w:t>
      </w:r>
      <w:r w:rsidRPr="007B7805">
        <w:rPr>
          <w:sz w:val="26"/>
          <w:szCs w:val="26"/>
        </w:rPr>
        <w:t xml:space="preserve"> (в его отсутствие – заместитель):</w:t>
      </w:r>
    </w:p>
    <w:p w:rsidR="00162075" w:rsidRPr="007B7805" w:rsidRDefault="00162075" w:rsidP="00162075">
      <w:pPr>
        <w:pStyle w:val="a3"/>
        <w:widowControl w:val="0"/>
        <w:numPr>
          <w:ilvl w:val="0"/>
          <w:numId w:val="2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обеспечивает и контролирует работу комиссии;</w:t>
      </w:r>
    </w:p>
    <w:p w:rsidR="00162075" w:rsidRPr="007B7805" w:rsidRDefault="00162075" w:rsidP="00162075">
      <w:pPr>
        <w:pStyle w:val="a3"/>
        <w:widowControl w:val="0"/>
        <w:numPr>
          <w:ilvl w:val="0"/>
          <w:numId w:val="2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представляет комиссию на заседаниях выборных коллегиальных органов городской организации;</w:t>
      </w:r>
    </w:p>
    <w:p w:rsidR="00162075" w:rsidRPr="007B7805" w:rsidRDefault="00162075" w:rsidP="00162075">
      <w:pPr>
        <w:pStyle w:val="a3"/>
        <w:widowControl w:val="0"/>
        <w:numPr>
          <w:ilvl w:val="0"/>
          <w:numId w:val="2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проводит заседания комиссии;</w:t>
      </w:r>
    </w:p>
    <w:p w:rsidR="00162075" w:rsidRPr="007B7805" w:rsidRDefault="00162075" w:rsidP="00162075">
      <w:pPr>
        <w:pStyle w:val="a3"/>
        <w:widowControl w:val="0"/>
        <w:numPr>
          <w:ilvl w:val="0"/>
          <w:numId w:val="2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7B7805">
        <w:rPr>
          <w:sz w:val="26"/>
          <w:szCs w:val="26"/>
        </w:rPr>
        <w:t>информирует горком Профсоюза и его президиум о работе комиссии.</w:t>
      </w:r>
    </w:p>
    <w:p w:rsidR="00162075" w:rsidRPr="007B7805" w:rsidRDefault="00162075" w:rsidP="00162075">
      <w:pPr>
        <w:pStyle w:val="a3"/>
        <w:widowControl w:val="0"/>
        <w:numPr>
          <w:ilvl w:val="0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b/>
          <w:sz w:val="26"/>
          <w:szCs w:val="26"/>
        </w:rPr>
      </w:pPr>
      <w:r w:rsidRPr="007B7805">
        <w:rPr>
          <w:b/>
          <w:sz w:val="26"/>
          <w:szCs w:val="26"/>
        </w:rPr>
        <w:t>Заключительные положения:</w:t>
      </w:r>
    </w:p>
    <w:p w:rsidR="00162075" w:rsidRPr="007B7805" w:rsidRDefault="00162075" w:rsidP="00162075">
      <w:pPr>
        <w:widowControl w:val="0"/>
        <w:tabs>
          <w:tab w:val="left" w:pos="-3402"/>
        </w:tabs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Pr="007B7805">
        <w:rPr>
          <w:sz w:val="26"/>
          <w:szCs w:val="26"/>
        </w:rPr>
        <w:t>Настоящее Положение (а также изменения и дополнения, вносимые в настоящее Положение) вступает в силу с момента его утверждения президиумом горкома Профсоюза.</w:t>
      </w:r>
    </w:p>
    <w:p w:rsidR="00A80117" w:rsidRDefault="00A80117"/>
    <w:sectPr w:rsidR="00A80117" w:rsidSect="00162075">
      <w:pgSz w:w="11907" w:h="16840" w:code="9"/>
      <w:pgMar w:top="1134" w:right="851" w:bottom="1134" w:left="1418" w:header="193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23F1"/>
    <w:multiLevelType w:val="multilevel"/>
    <w:tmpl w:val="86C6FB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9F776D7"/>
    <w:multiLevelType w:val="hybridMultilevel"/>
    <w:tmpl w:val="D1D0BFB2"/>
    <w:lvl w:ilvl="0" w:tplc="B086B8B8">
      <w:start w:val="65535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9917A11"/>
    <w:multiLevelType w:val="hybridMultilevel"/>
    <w:tmpl w:val="3EAA94D4"/>
    <w:lvl w:ilvl="0" w:tplc="B086B8B8">
      <w:start w:val="65535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95A3C5A"/>
    <w:multiLevelType w:val="hybridMultilevel"/>
    <w:tmpl w:val="064E440A"/>
    <w:lvl w:ilvl="0" w:tplc="B086B8B8">
      <w:start w:val="65535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82900944">
    <w:abstractNumId w:val="3"/>
  </w:num>
  <w:num w:numId="2" w16cid:durableId="900750946">
    <w:abstractNumId w:val="2"/>
  </w:num>
  <w:num w:numId="3" w16cid:durableId="459760337">
    <w:abstractNumId w:val="1"/>
  </w:num>
  <w:num w:numId="4" w16cid:durableId="135673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75"/>
    <w:rsid w:val="000B250F"/>
    <w:rsid w:val="00162075"/>
    <w:rsid w:val="002D3E56"/>
    <w:rsid w:val="003450D2"/>
    <w:rsid w:val="009441E8"/>
    <w:rsid w:val="00A80117"/>
    <w:rsid w:val="00B610F1"/>
    <w:rsid w:val="00C21918"/>
    <w:rsid w:val="00C3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76020-274A-4FB8-9C17-74307506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075"/>
    <w:pPr>
      <w:spacing w:after="0" w:line="240" w:lineRule="auto"/>
      <w:ind w:firstLine="454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943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Черникова</dc:creator>
  <cp:keywords/>
  <dc:description/>
  <cp:lastModifiedBy>Виктория Черникова</cp:lastModifiedBy>
  <cp:revision>1</cp:revision>
  <dcterms:created xsi:type="dcterms:W3CDTF">2024-06-25T09:04:00Z</dcterms:created>
  <dcterms:modified xsi:type="dcterms:W3CDTF">2024-06-25T09:04:00Z</dcterms:modified>
</cp:coreProperties>
</file>